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>Упр</w:t>
      </w:r>
      <w:r w:rsidR="00B53B06">
        <w:rPr>
          <w:b/>
          <w:sz w:val="32"/>
          <w:szCs w:val="32"/>
          <w:lang w:val="ru-RU"/>
        </w:rPr>
        <w:t xml:space="preserve">авление МКОУ «Гелинбатанская СОШ </w:t>
      </w:r>
      <w:r w:rsidRPr="00EB0171">
        <w:rPr>
          <w:b/>
          <w:sz w:val="32"/>
          <w:szCs w:val="32"/>
          <w:lang w:val="ru-RU"/>
        </w:rPr>
        <w:t>» осуществляется на основе сочетания принципов единоначалия и коллегиальности директором и администрацией школы.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</w:p>
    <w:p w:rsid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Директор осуществляет руководство деятельностью Учреждения в соответствии с законодательством РФ и настоящим Уставом, несет ответственность за деятельность Учреждения. Директор имеет право передать часть своих полномочий заместителям временно на период своего отсутствия.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   </w:t>
      </w:r>
      <w:r w:rsidRPr="00EB0171">
        <w:rPr>
          <w:b/>
          <w:sz w:val="32"/>
          <w:szCs w:val="32"/>
          <w:lang w:val="ru-RU"/>
        </w:rPr>
        <w:t xml:space="preserve">Директор Учреждения организует и проводит в жизнь выполнение решений Учредителя по вопросам деятельности Учреждения, принятым в рамках компетенции Учредителя.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>Директор Учреждения без доверенности действует от имени Учреждения, в том числе: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– заключает гражданско-правовые и трудовые договоры от имени Учреждения, утверждает штатное расписание Учреждения, должностные инструкции работников и положения о структурных подразделениях;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>– утверждает план финансово-хозяйственной деятельности Учреждения, его годовую и бухгалтерскую отчетность;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– утверждает локальные нормативные акты, регламентирующие деятельность Учреждения по вопросам, отнесенным к его компетенции настоящим Уставом, в порядке, установленном настоящим Уставом;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>– обеспечивает открытие лицевых счетов в казначействе;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– обеспечивает своевременную уплату налогов и сборов в порядке и размерах, определяемых налоговым законодательством РФ, представляет в установленном порядке статистические, бухгалтерские и иные отчеты;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lastRenderedPageBreak/>
        <w:t xml:space="preserve">– выдает доверенности на право представительства от имени Учреждения, в т.ч. доверенности с правом передоверия;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– издает приказы и распоряжения, дает поручения и указания, обязательные для исполнения всеми работниками Учреждения;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– контролирует работу и обеспечивает эффективное взаимодействие структурных подразделений Учреждения. Директор Учреждения осуществляет также следующие полномочия: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– обеспечивает соблюдение законности в деятельности Учреждения;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– планирует и организует работу Учреждения в целом и образовательный процесс в частности, осуществляет </w:t>
      </w:r>
      <w:proofErr w:type="gramStart"/>
      <w:r w:rsidRPr="00EB0171">
        <w:rPr>
          <w:b/>
          <w:sz w:val="32"/>
          <w:szCs w:val="32"/>
          <w:lang w:val="ru-RU"/>
        </w:rPr>
        <w:t>контроль за</w:t>
      </w:r>
      <w:proofErr w:type="gramEnd"/>
      <w:r w:rsidRPr="00EB0171">
        <w:rPr>
          <w:b/>
          <w:sz w:val="32"/>
          <w:szCs w:val="32"/>
          <w:lang w:val="ru-RU"/>
        </w:rPr>
        <w:t xml:space="preserve"> ходом и результатами образовательного процесса, отвечает за качество и эффективность работы Учреждения;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>– организует работу по исполнению решений коллегиальных органов управления Учреждения;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>– организует работу по подготовке Учреждения к лицензированию и государственной аккредитации, а также по проведению выборов в коллегиальные органы управления Учреждения;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– принимает на работу и увольняет педагогических и иных работников Учреждения;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>– устанавливает заработную плату работников Учреждения, в т. ч. оклады, надбавки и доплаты к окладам, компенсационные и стимулирующие выплаты в соответствии с Положением об оплате труда работников Учреждения, законами и иными нормативными правовыми актами;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– утверждает графики работы и педагогическую нагрузку работников;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proofErr w:type="gramStart"/>
      <w:r w:rsidRPr="00EB0171">
        <w:rPr>
          <w:b/>
          <w:sz w:val="32"/>
          <w:szCs w:val="32"/>
          <w:lang w:val="ru-RU"/>
        </w:rPr>
        <w:t xml:space="preserve">– издает приказы о зачислении в Учреждение (его обособленные структурные </w:t>
      </w:r>
      <w:proofErr w:type="gramEnd"/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lastRenderedPageBreak/>
        <w:t xml:space="preserve">подразделения), о переводе </w:t>
      </w:r>
      <w:proofErr w:type="gramStart"/>
      <w:r w:rsidRPr="00EB0171">
        <w:rPr>
          <w:b/>
          <w:sz w:val="32"/>
          <w:szCs w:val="32"/>
          <w:lang w:val="ru-RU"/>
        </w:rPr>
        <w:t>обучающихся</w:t>
      </w:r>
      <w:proofErr w:type="gramEnd"/>
      <w:r w:rsidRPr="00EB0171">
        <w:rPr>
          <w:b/>
          <w:sz w:val="32"/>
          <w:szCs w:val="32"/>
          <w:lang w:val="ru-RU"/>
        </w:rPr>
        <w:t xml:space="preserve"> в другой класс (на следующий год обучения);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– готовит мотивированное представление для педагогического совета об отчислении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обучающегося; на основании решения педагогического совета издает приказ об отчислении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обучающегося;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>– организует обеспечение охраны жизни и здоровья обучающихся и работников;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– формирует контингент обучающихся; – организует осуществление мер социальной поддержки обучающихся Учреждения,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защиту прав обучающихся;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– обеспечивает учет, сохранность и пополнение учебно-материальной базы, учет и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хранение документации; </w:t>
      </w:r>
    </w:p>
    <w:p w:rsid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>– организует делопроизводство;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   – устанавливает порядок защиты персона</w:t>
      </w:r>
      <w:r>
        <w:rPr>
          <w:b/>
          <w:sz w:val="32"/>
          <w:szCs w:val="32"/>
          <w:lang w:val="ru-RU"/>
        </w:rPr>
        <w:t xml:space="preserve">льных данных и  </w:t>
      </w:r>
      <w:r w:rsidRPr="00EB0171">
        <w:rPr>
          <w:b/>
          <w:sz w:val="32"/>
          <w:szCs w:val="32"/>
          <w:lang w:val="ru-RU"/>
        </w:rPr>
        <w:t xml:space="preserve">обеспечивает его соблюдение;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– назначает ответственных лиц за соблюдением требований охраны труда, техники безопасности и пожарной безопасности в помещениях Учреждения;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– проводит занятия, совещания, инструктажи, иные действия со всеми работниками Учреждения по вопросам деятельности Учреждения;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– распределяет обязанности между работниками Учреждения;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 xml:space="preserve">– привлекает к дисциплинарной и иной ответственности обучающихся и работников Учреждения; 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lastRenderedPageBreak/>
        <w:t>– осуществляет работу Учреждения по противодействию коррупции;</w:t>
      </w:r>
    </w:p>
    <w:p w:rsidR="00EB0171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>– осуществляет работу по обеспечению антитеррористической защищѐнности Учреждения;</w:t>
      </w:r>
    </w:p>
    <w:p w:rsidR="005349D5" w:rsidRPr="00EB0171" w:rsidRDefault="00EB0171" w:rsidP="00EB0171">
      <w:pPr>
        <w:rPr>
          <w:b/>
          <w:sz w:val="32"/>
          <w:szCs w:val="32"/>
          <w:lang w:val="ru-RU"/>
        </w:rPr>
      </w:pPr>
      <w:r w:rsidRPr="00EB0171">
        <w:rPr>
          <w:b/>
          <w:sz w:val="32"/>
          <w:szCs w:val="32"/>
          <w:lang w:val="ru-RU"/>
        </w:rPr>
        <w:t>– применяет меры поощрения к работникам Учреждения в соответствии с трудовым законодательством, а также в установленном порядке представляет работников к поощрениям</w:t>
      </w:r>
    </w:p>
    <w:sectPr w:rsidR="005349D5" w:rsidRPr="00EB0171" w:rsidSect="00EB0171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B0171"/>
    <w:rsid w:val="001470B8"/>
    <w:rsid w:val="003166AB"/>
    <w:rsid w:val="003A0E9A"/>
    <w:rsid w:val="005349D5"/>
    <w:rsid w:val="00B53B06"/>
    <w:rsid w:val="00EB0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9D5"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A4476-9AD8-488F-B324-491E0D3F9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xxx</cp:lastModifiedBy>
  <cp:revision>3</cp:revision>
  <dcterms:created xsi:type="dcterms:W3CDTF">2019-02-28T04:48:00Z</dcterms:created>
  <dcterms:modified xsi:type="dcterms:W3CDTF">2019-03-01T13:48:00Z</dcterms:modified>
</cp:coreProperties>
</file>